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935" w:rsidRDefault="005627B2" w:rsidP="001F1484">
      <w:pPr>
        <w:ind w:left="-567" w:right="-710"/>
      </w:pPr>
      <w:r>
        <w:t xml:space="preserve">1. </w:t>
      </w:r>
      <w:r w:rsidR="00B06935">
        <w:t xml:space="preserve">Hallar el dominio de las siguientes funciones: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06935" w:rsidTr="00C81632">
        <w:trPr>
          <w:trHeight w:val="673"/>
        </w:trPr>
        <w:tc>
          <w:tcPr>
            <w:tcW w:w="4247" w:type="dxa"/>
            <w:vAlign w:val="center"/>
          </w:tcPr>
          <w:p w:rsidR="00B06935" w:rsidRPr="00AB0D6E" w:rsidRDefault="00B06935" w:rsidP="001F1484">
            <w:pPr>
              <w:ind w:left="-567" w:right="-71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47" w:type="dxa"/>
            <w:vAlign w:val="center"/>
          </w:tcPr>
          <w:p w:rsidR="00C81632" w:rsidRPr="00AB0D6E" w:rsidRDefault="00B06935" w:rsidP="001F1484">
            <w:pPr>
              <w:ind w:left="-567" w:right="-710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x+5</m:t>
                    </m:r>
                  </m:den>
                </m:f>
              </m:oMath>
            </m:oMathPara>
          </w:p>
        </w:tc>
      </w:tr>
      <w:tr w:rsidR="00B06935" w:rsidTr="00C81632">
        <w:tc>
          <w:tcPr>
            <w:tcW w:w="4247" w:type="dxa"/>
            <w:vAlign w:val="center"/>
          </w:tcPr>
          <w:p w:rsidR="00B06935" w:rsidRPr="00AB0D6E" w:rsidRDefault="00B06935" w:rsidP="001F1484">
            <w:pPr>
              <w:ind w:left="-567" w:right="-710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C81632" w:rsidRPr="00AB0D6E" w:rsidRDefault="00C81632" w:rsidP="001F1484">
            <w:pPr>
              <w:ind w:left="-567" w:right="-71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:rsidR="00B06935" w:rsidRPr="00AB0D6E" w:rsidRDefault="00B06935" w:rsidP="001F1484">
            <w:pPr>
              <w:ind w:left="-567" w:right="-71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-9</m:t>
                    </m:r>
                  </m:e>
                </m:rad>
              </m:oMath>
            </m:oMathPara>
          </w:p>
        </w:tc>
      </w:tr>
      <w:tr w:rsidR="00B06935" w:rsidTr="00C81632">
        <w:tc>
          <w:tcPr>
            <w:tcW w:w="4247" w:type="dxa"/>
            <w:vAlign w:val="center"/>
          </w:tcPr>
          <w:p w:rsidR="00B06935" w:rsidRPr="00AB0D6E" w:rsidRDefault="00B06935" w:rsidP="001F1484">
            <w:pPr>
              <w:ind w:left="-567" w:right="-71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3x-12</m:t>
                        </m:r>
                      </m:e>
                    </m:ra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4247" w:type="dxa"/>
            <w:vAlign w:val="center"/>
          </w:tcPr>
          <w:p w:rsidR="00B06935" w:rsidRPr="00AB0D6E" w:rsidRDefault="00B06935" w:rsidP="001F1484">
            <w:pPr>
              <w:ind w:left="-567" w:right="-71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-16 </m:t>
                            </m:r>
                          </m:e>
                        </m:d>
                      </m:den>
                    </m:f>
                  </m:e>
                </m:rad>
              </m:oMath>
            </m:oMathPara>
          </w:p>
        </w:tc>
      </w:tr>
      <w:tr w:rsidR="005627B2" w:rsidTr="00C81632">
        <w:tc>
          <w:tcPr>
            <w:tcW w:w="4247" w:type="dxa"/>
            <w:vAlign w:val="center"/>
          </w:tcPr>
          <w:p w:rsidR="005627B2" w:rsidRPr="00AB0D6E" w:rsidRDefault="005627B2" w:rsidP="001F1484">
            <w:pPr>
              <w:ind w:left="-567" w:right="-7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x·ln⁡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(x)</m:t>
                    </m:r>
                  </m:den>
                </m:f>
              </m:oMath>
            </m:oMathPara>
          </w:p>
          <w:p w:rsidR="00C81632" w:rsidRPr="00AB0D6E" w:rsidRDefault="00C81632" w:rsidP="001F1484">
            <w:pPr>
              <w:ind w:left="-567" w:right="-7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:rsidR="005627B2" w:rsidRPr="00AB0D6E" w:rsidRDefault="005627B2" w:rsidP="001F1484">
            <w:pPr>
              <w:ind w:left="-567" w:right="-710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</m:t>
                        </m:r>
                      </m:e>
                    </m:d>
                  </m:e>
                </m:func>
              </m:oMath>
            </m:oMathPara>
          </w:p>
        </w:tc>
      </w:tr>
      <w:tr w:rsidR="005627B2" w:rsidTr="00C81632">
        <w:trPr>
          <w:trHeight w:val="729"/>
        </w:trPr>
        <w:tc>
          <w:tcPr>
            <w:tcW w:w="4247" w:type="dxa"/>
            <w:vAlign w:val="center"/>
          </w:tcPr>
          <w:p w:rsidR="005627B2" w:rsidRPr="00AB0D6E" w:rsidRDefault="005627B2" w:rsidP="001F1484">
            <w:pPr>
              <w:ind w:left="-567" w:right="-7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ln⁡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(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+1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4247" w:type="dxa"/>
            <w:vAlign w:val="center"/>
          </w:tcPr>
          <w:p w:rsidR="00526610" w:rsidRPr="00AB0D6E" w:rsidRDefault="00526610" w:rsidP="001F1484">
            <w:pPr>
              <w:ind w:left="-567" w:right="-710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sen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</w:tc>
      </w:tr>
    </w:tbl>
    <w:p w:rsidR="00B06935" w:rsidRPr="00AB0D6E" w:rsidRDefault="00B06935" w:rsidP="001F1484">
      <w:pPr>
        <w:ind w:left="-567" w:right="-710"/>
        <w:rPr>
          <w:sz w:val="16"/>
          <w:szCs w:val="16"/>
        </w:rPr>
      </w:pPr>
    </w:p>
    <w:p w:rsidR="005627B2" w:rsidRDefault="005627B2" w:rsidP="001F1484">
      <w:pPr>
        <w:ind w:left="-567" w:right="-710"/>
      </w:pPr>
      <w:r>
        <w:t xml:space="preserve">2. </w:t>
      </w:r>
      <w:r w:rsidR="00C81632" w:rsidRPr="00C81632">
        <w:t xml:space="preserve">Dadas las siguientes funciones racionales, calcula el dominio, los límites en los puntos que no pertenezcan al dominio de la función (tanto por la izquierda como por la derecha), y los límites cuando </w:t>
      </w:r>
      <m:oMath>
        <m:r>
          <w:rPr>
            <w:rFonts w:ascii="Cambria Math" w:hAnsi="Cambria Math"/>
          </w:rPr>
          <m:t>x →+</m:t>
        </m:r>
        <m:r>
          <w:rPr>
            <w:rFonts w:ascii="Cambria Math" w:hAnsi="Cambria Math"/>
          </w:rPr>
          <m:t>∞</m:t>
        </m:r>
      </m:oMath>
      <w:r w:rsidR="00C81632" w:rsidRPr="00C81632">
        <w:t xml:space="preserve"> y cuando x→−</w:t>
      </w:r>
      <m:oMath>
        <m:r>
          <w:rPr>
            <w:rFonts w:ascii="Cambria Math" w:hAnsi="Cambria Math"/>
          </w:rPr>
          <m:t>∞</m:t>
        </m:r>
      </m:oMath>
      <w:r w:rsidR="00C81632" w:rsidRPr="00C81632">
        <w:t>. Del estudio anterior deduce sus asíntotas verticales, horizontales y oblicuas, caso de que existan. Calcula también los puntos de corte con los ejes y realiza una representación gráfica aproximada de la función.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81632" w:rsidTr="00F90198">
        <w:trPr>
          <w:trHeight w:val="673"/>
        </w:trPr>
        <w:tc>
          <w:tcPr>
            <w:tcW w:w="4247" w:type="dxa"/>
            <w:vAlign w:val="center"/>
          </w:tcPr>
          <w:p w:rsidR="00C81632" w:rsidRPr="00AB0D6E" w:rsidRDefault="00C81632" w:rsidP="001F1484">
            <w:pPr>
              <w:ind w:left="-567" w:right="-710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x+2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4247" w:type="dxa"/>
            <w:vAlign w:val="center"/>
          </w:tcPr>
          <w:p w:rsidR="00C81632" w:rsidRPr="00AB0D6E" w:rsidRDefault="00C81632" w:rsidP="001F1484">
            <w:pPr>
              <w:ind w:left="-567" w:right="-710"/>
              <w:rPr>
                <w:rFonts w:eastAsiaTheme="minorEastAsia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den>
                </m:f>
              </m:oMath>
            </m:oMathPara>
          </w:p>
        </w:tc>
      </w:tr>
      <w:tr w:rsidR="00C81632" w:rsidTr="00F90198">
        <w:tc>
          <w:tcPr>
            <w:tcW w:w="4247" w:type="dxa"/>
            <w:vAlign w:val="center"/>
          </w:tcPr>
          <w:p w:rsidR="00C81632" w:rsidRPr="00AB0D6E" w:rsidRDefault="00C81632" w:rsidP="001F1484">
            <w:pPr>
              <w:ind w:left="-567" w:right="-710"/>
              <w:rPr>
                <w:rFonts w:eastAsiaTheme="minorEastAsia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-3x</m:t>
                    </m:r>
                  </m:den>
                </m:f>
              </m:oMath>
            </m:oMathPara>
          </w:p>
          <w:p w:rsidR="00C81632" w:rsidRPr="00AB0D6E" w:rsidRDefault="00C81632" w:rsidP="001F1484">
            <w:pPr>
              <w:ind w:left="-567" w:right="-71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7" w:type="dxa"/>
            <w:vAlign w:val="center"/>
          </w:tcPr>
          <w:p w:rsidR="00C81632" w:rsidRPr="00AB0D6E" w:rsidRDefault="00C81632" w:rsidP="001F1484">
            <w:pPr>
              <w:ind w:left="-567" w:right="-710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5627B2" w:rsidRPr="00AB0D6E" w:rsidRDefault="005627B2" w:rsidP="001F1484">
      <w:pPr>
        <w:ind w:left="-567" w:right="-710"/>
        <w:rPr>
          <w:sz w:val="16"/>
          <w:szCs w:val="16"/>
        </w:rPr>
      </w:pPr>
    </w:p>
    <w:p w:rsidR="00C81632" w:rsidRDefault="00C81632" w:rsidP="001F1484">
      <w:pPr>
        <w:ind w:left="-567" w:right="-710"/>
      </w:pPr>
      <w:r>
        <w:t>3. Calcula los siguientes límites, indicando la indeterminación y como se resuelve: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71E03" w:rsidTr="0004372D">
        <w:tc>
          <w:tcPr>
            <w:tcW w:w="2831" w:type="dxa"/>
            <w:vAlign w:val="center"/>
          </w:tcPr>
          <w:p w:rsidR="00071E03" w:rsidRDefault="00071E03" w:rsidP="001F1484">
            <w:pPr>
              <w:ind w:left="-567" w:right="-71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x+1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+1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2831" w:type="dxa"/>
          </w:tcPr>
          <w:p w:rsidR="00071E03" w:rsidRDefault="00071E03" w:rsidP="001F1484">
            <w:pPr>
              <w:ind w:left="-567" w:right="-71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-1 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e>
                        </m:rad>
                      </m:den>
                    </m:f>
                  </m:e>
                </m:func>
              </m:oMath>
            </m:oMathPara>
          </w:p>
        </w:tc>
        <w:tc>
          <w:tcPr>
            <w:tcW w:w="2832" w:type="dxa"/>
          </w:tcPr>
          <w:p w:rsidR="00071E03" w:rsidRDefault="00071E03" w:rsidP="001F1484">
            <w:pPr>
              <w:ind w:left="-567" w:right="-71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x→∞</m:t>
                        </m:r>
                      </m:lim>
                    </m:limLow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+7x-2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 </m:t>
                        </m:r>
                      </m:e>
                    </m:rad>
                  </m:e>
                </m:func>
              </m:oMath>
            </m:oMathPara>
          </w:p>
        </w:tc>
      </w:tr>
      <w:tr w:rsidR="00071E03" w:rsidTr="00835769">
        <w:tc>
          <w:tcPr>
            <w:tcW w:w="2831" w:type="dxa"/>
          </w:tcPr>
          <w:p w:rsidR="00071E03" w:rsidRDefault="00071E03" w:rsidP="001F1484">
            <w:pPr>
              <w:ind w:left="-567" w:right="-71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x-3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831" w:type="dxa"/>
          </w:tcPr>
          <w:p w:rsidR="00071E03" w:rsidRDefault="00071E03" w:rsidP="001F1484">
            <w:pPr>
              <w:ind w:left="-567" w:right="-71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2x+4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x-1</m:t>
                            </m:r>
                          </m:den>
                        </m:f>
                      </m:sup>
                    </m:sSup>
                  </m:e>
                </m:func>
              </m:oMath>
            </m:oMathPara>
          </w:p>
        </w:tc>
        <w:tc>
          <w:tcPr>
            <w:tcW w:w="2832" w:type="dxa"/>
          </w:tcPr>
          <w:p w:rsidR="00071E03" w:rsidRPr="00071E03" w:rsidRDefault="00071E03" w:rsidP="001F1484">
            <w:pPr>
              <w:ind w:left="-567" w:right="-710"/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xsenx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  <w:p w:rsidR="00071E03" w:rsidRDefault="00AF05CA" w:rsidP="00AF05CA">
            <w:pPr>
              <w:ind w:left="-567" w:right="-71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sinx~x en</m:t>
                </m:r>
                <m:r>
                  <w:rPr>
                    <w:rFonts w:ascii="Cambria Math" w:eastAsiaTheme="minorEastAsia" w:hAnsi="Cambria Math"/>
                  </w:rPr>
                  <m:t xml:space="preserve"> el 0)</m:t>
                </m:r>
              </m:oMath>
            </m:oMathPara>
          </w:p>
        </w:tc>
      </w:tr>
    </w:tbl>
    <w:p w:rsidR="00C81632" w:rsidRDefault="00C81632" w:rsidP="001F1484">
      <w:pPr>
        <w:ind w:left="-567" w:right="-710"/>
      </w:pPr>
    </w:p>
    <w:p w:rsidR="00C81632" w:rsidRDefault="00C81632" w:rsidP="001F1484">
      <w:pPr>
        <w:ind w:left="-567" w:right="-710"/>
      </w:pPr>
      <w:r>
        <w:t>4. Hallar los puntos de discontinuidad de las siguientes funciones: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C81632" w:rsidRPr="00C81632" w:rsidTr="00071E03">
        <w:trPr>
          <w:trHeight w:val="673"/>
        </w:trPr>
        <w:tc>
          <w:tcPr>
            <w:tcW w:w="3964" w:type="dxa"/>
            <w:vAlign w:val="center"/>
          </w:tcPr>
          <w:p w:rsidR="00C81632" w:rsidRDefault="00C81632" w:rsidP="001F1484">
            <w:pPr>
              <w:ind w:left="-567" w:right="-71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530" w:type="dxa"/>
            <w:vAlign w:val="center"/>
          </w:tcPr>
          <w:p w:rsidR="00C81632" w:rsidRPr="00C81632" w:rsidRDefault="00C81632" w:rsidP="001F1484">
            <w:pPr>
              <w:ind w:left="-567" w:right="-71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</w:tr>
      <w:tr w:rsidR="00C81632" w:rsidTr="00AB0D6E">
        <w:trPr>
          <w:trHeight w:val="759"/>
        </w:trPr>
        <w:tc>
          <w:tcPr>
            <w:tcW w:w="3964" w:type="dxa"/>
            <w:vAlign w:val="center"/>
          </w:tcPr>
          <w:p w:rsidR="00C81632" w:rsidRPr="00C81632" w:rsidRDefault="00C81632" w:rsidP="001F1484">
            <w:pPr>
              <w:ind w:left="-567" w:right="-71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1/x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x&lt;0</m:t>
                          </m:r>
                        </m:e>
                      </m:mr>
                    </m:m>
                  </m:e>
                </m:d>
              </m:oMath>
            </m:oMathPara>
          </w:p>
          <w:p w:rsidR="00C81632" w:rsidRPr="00B06935" w:rsidRDefault="00C81632" w:rsidP="001F1484">
            <w:pPr>
              <w:ind w:left="-567" w:right="-710"/>
              <w:rPr>
                <w:rFonts w:eastAsiaTheme="minorEastAsia"/>
              </w:rPr>
            </w:pPr>
          </w:p>
        </w:tc>
        <w:tc>
          <w:tcPr>
            <w:tcW w:w="4530" w:type="dxa"/>
            <w:vAlign w:val="center"/>
          </w:tcPr>
          <w:p w:rsidR="00C81632" w:rsidRPr="00C81632" w:rsidRDefault="00C81632" w:rsidP="001F1484">
            <w:pPr>
              <w:ind w:left="-567" w:right="-71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ln⁡</m:t>
                          </m:r>
                          <m:r>
                            <w:rPr>
                              <w:rFonts w:ascii="Cambria Math" w:hAnsi="Cambria Math"/>
                            </w:rPr>
                            <m:t>(x)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x&gt;</m:t>
                          </m:r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sup>
                                </m:sSup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0&lt;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≤2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x≤0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  <w:p w:rsidR="00C81632" w:rsidRDefault="00C81632" w:rsidP="001F1484">
            <w:pPr>
              <w:ind w:left="-567" w:right="-710"/>
            </w:pPr>
          </w:p>
        </w:tc>
      </w:tr>
    </w:tbl>
    <w:p w:rsidR="00AB0D6E" w:rsidRDefault="00AB0D6E" w:rsidP="001F1484">
      <w:pPr>
        <w:ind w:left="-567" w:right="-710"/>
      </w:pPr>
    </w:p>
    <w:p w:rsidR="00C81632" w:rsidRDefault="00606CE1" w:rsidP="001F1484">
      <w:pPr>
        <w:ind w:left="-567" w:right="-710"/>
      </w:pPr>
      <w:r>
        <w:t>5</w:t>
      </w:r>
      <w:r>
        <w:t xml:space="preserve">. </w:t>
      </w:r>
      <w:r>
        <w:t>Calcula los valores de a y</w:t>
      </w:r>
      <w:r w:rsidR="00AB0D6E">
        <w:t>/o</w:t>
      </w:r>
      <w:r>
        <w:t xml:space="preserve"> b para que la</w:t>
      </w:r>
      <w:r w:rsidR="00AB0D6E">
        <w:t>s</w:t>
      </w:r>
      <w:r>
        <w:t xml:space="preserve"> siguiente</w:t>
      </w:r>
      <w:r w:rsidR="00AB0D6E">
        <w:t>s</w:t>
      </w:r>
      <w:r>
        <w:t xml:space="preserve"> funci</w:t>
      </w:r>
      <w:r w:rsidR="00AB0D6E">
        <w:t>ones</w:t>
      </w:r>
      <w:r>
        <w:t xml:space="preserve"> sea</w:t>
      </w:r>
      <w:r w:rsidR="00AB0D6E">
        <w:t>n</w:t>
      </w:r>
      <w:r>
        <w:t xml:space="preserve"> continua</w:t>
      </w:r>
      <w:r w:rsidR="00AB0D6E">
        <w:t>s</w:t>
      </w:r>
      <w:r>
        <w:t>:</w:t>
      </w:r>
    </w:p>
    <w:p w:rsidR="00606CE1" w:rsidRPr="00AB0D6E" w:rsidRDefault="00606CE1" w:rsidP="001F1484">
      <w:pPr>
        <w:ind w:left="-567" w:right="-710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+a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x&lt;-1 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+bx+1</m:t>
                  </m:r>
                </m:e>
                <m:e>
                  <m:r>
                    <w:rPr>
                      <w:rFonts w:ascii="Cambria Math" w:hAnsi="Cambria Math"/>
                    </w:rPr>
                    <m:t>-1≤x&lt;1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e>
                  <m:r>
                    <w:rPr>
                      <w:rFonts w:ascii="Cambria Math" w:hAnsi="Cambria Math"/>
                    </w:rPr>
                    <m:t>x≥1</m:t>
                  </m:r>
                </m:e>
              </m:mr>
            </m:m>
          </m:e>
        </m:d>
      </m:oMath>
      <w:r w:rsidR="00AB0D6E">
        <w:rPr>
          <w:rFonts w:eastAsiaTheme="minorEastAsia"/>
        </w:rPr>
        <w:tab/>
      </w:r>
      <w:r w:rsidR="00AB0D6E">
        <w:rPr>
          <w:rFonts w:eastAsiaTheme="minorEastAsia"/>
        </w:rPr>
        <w:tab/>
      </w:r>
      <w:r w:rsidR="00AB0D6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x≤1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-3a+5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x&gt;1</m:t>
                  </m:r>
                </m:e>
              </m:mr>
            </m:m>
          </m:e>
        </m:d>
      </m:oMath>
    </w:p>
    <w:p w:rsidR="00AB0D6E" w:rsidRDefault="001B29E3" w:rsidP="001F1484">
      <w:pPr>
        <w:ind w:left="-567" w:right="-710"/>
      </w:pPr>
      <w:r>
        <w:lastRenderedPageBreak/>
        <w:t>6</w:t>
      </w:r>
      <w:r w:rsidR="00AB0D6E">
        <w:t xml:space="preserve">. </w:t>
      </w:r>
      <w:r w:rsidR="00AB0D6E">
        <w:t>Estudia la continuidad de la siguiente función</w:t>
      </w:r>
    </w:p>
    <w:p w:rsidR="00AB0D6E" w:rsidRPr="00B06935" w:rsidRDefault="00AB0D6E" w:rsidP="001F1484">
      <w:pPr>
        <w:ind w:left="-567" w:right="-710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-1 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 xml:space="preserve">x&lt;-1 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</w:rPr>
                      <m:t>-1≤x&lt;1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x≥1</m:t>
                    </m:r>
                  </m:e>
                </m:mr>
              </m:m>
            </m:e>
          </m:d>
        </m:oMath>
      </m:oMathPara>
    </w:p>
    <w:p w:rsidR="00AB0D6E" w:rsidRDefault="001B29E3" w:rsidP="001F1484">
      <w:pPr>
        <w:ind w:left="-567" w:right="-710"/>
        <w:rPr>
          <w:rFonts w:eastAsiaTheme="minorEastAsia"/>
        </w:rPr>
      </w:pPr>
      <w:r>
        <w:t xml:space="preserve">7. Basados en las funciones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=senx ,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 xml:space="preserve"> y 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 ,  como serían:</m:t>
        </m:r>
      </m:oMath>
      <w:r>
        <w:rPr>
          <w:rFonts w:eastAsiaTheme="minorEastAsia"/>
        </w:rPr>
        <w:t xml:space="preserve">  </w:t>
      </w:r>
    </w:p>
    <w:p w:rsidR="001B29E3" w:rsidRPr="001B29E3" w:rsidRDefault="001B29E3" w:rsidP="001B29E3">
      <w:pPr>
        <w:ind w:left="-567" w:right="-71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=sen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d>
        </m:oMath>
      </m:oMathPara>
      <w:bookmarkStart w:id="0" w:name="_GoBack"/>
      <w:bookmarkEnd w:id="0"/>
    </w:p>
    <w:p w:rsidR="001B29E3" w:rsidRPr="00B06935" w:rsidRDefault="001B29E3" w:rsidP="001B29E3">
      <w:pPr>
        <w:ind w:left="-567" w:right="-710"/>
      </w:pPr>
      <m:oMathPara>
        <m:oMath>
          <m:r>
            <w:rPr>
              <w:rFonts w:ascii="Cambria Math" w:eastAsiaTheme="minorEastAsia" w:hAnsi="Cambria Math"/>
            </w:rPr>
            <m:t xml:space="preserve"> j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</m:e>
          </m:d>
        </m:oMath>
      </m:oMathPara>
    </w:p>
    <w:p w:rsidR="001B29E3" w:rsidRPr="00B06935" w:rsidRDefault="001B29E3" w:rsidP="001F1484">
      <w:pPr>
        <w:ind w:left="-567" w:right="-710"/>
      </w:pPr>
    </w:p>
    <w:sectPr w:rsidR="001B29E3" w:rsidRPr="00B069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CFB" w:rsidRDefault="00D65CFB" w:rsidP="00AB0D6E">
      <w:pPr>
        <w:spacing w:after="0" w:line="240" w:lineRule="auto"/>
      </w:pPr>
      <w:r>
        <w:separator/>
      </w:r>
    </w:p>
  </w:endnote>
  <w:endnote w:type="continuationSeparator" w:id="0">
    <w:p w:rsidR="00D65CFB" w:rsidRDefault="00D65CFB" w:rsidP="00AB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CFB" w:rsidRDefault="00D65CFB" w:rsidP="00AB0D6E">
      <w:pPr>
        <w:spacing w:after="0" w:line="240" w:lineRule="auto"/>
      </w:pPr>
      <w:r>
        <w:separator/>
      </w:r>
    </w:p>
  </w:footnote>
  <w:footnote w:type="continuationSeparator" w:id="0">
    <w:p w:rsidR="00D65CFB" w:rsidRDefault="00D65CFB" w:rsidP="00AB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D6E" w:rsidRDefault="00AB0D6E">
    <w:pPr>
      <w:pStyle w:val="Encabezado"/>
    </w:pPr>
    <w:r>
      <w:t>Ejercicios de dominio, límites y continuidad de funciones</w:t>
    </w:r>
    <w:r w:rsidR="001F1484">
      <w:t xml:space="preserve">                                  IES Beatriz Galindo</w:t>
    </w:r>
  </w:p>
  <w:p w:rsidR="001F1484" w:rsidRDefault="001F148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-298740</wp:posOffset>
              </wp:positionH>
              <wp:positionV relativeFrom="paragraph">
                <wp:posOffset>177627</wp:posOffset>
              </wp:positionV>
              <wp:extent cx="5926975" cy="16625"/>
              <wp:effectExtent l="0" t="0" r="36195" b="2159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6975" cy="16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B21F1B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pt,14pt" to="443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tab/>
    </w:r>
    <w:r>
      <w:tab/>
      <w:t>Javier Burgos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35"/>
    <w:rsid w:val="00071E03"/>
    <w:rsid w:val="001B29E3"/>
    <w:rsid w:val="001F1484"/>
    <w:rsid w:val="004C0BE2"/>
    <w:rsid w:val="00526610"/>
    <w:rsid w:val="005627B2"/>
    <w:rsid w:val="00606CE1"/>
    <w:rsid w:val="00AB0D6E"/>
    <w:rsid w:val="00AB6C77"/>
    <w:rsid w:val="00AF05CA"/>
    <w:rsid w:val="00B06935"/>
    <w:rsid w:val="00C81632"/>
    <w:rsid w:val="00D6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7FE3"/>
  <w15:chartTrackingRefBased/>
  <w15:docId w15:val="{82E3F39A-5EA9-49FA-9B7E-32933EB2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0693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B0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D6E"/>
  </w:style>
  <w:style w:type="paragraph" w:styleId="Piedepgina">
    <w:name w:val="footer"/>
    <w:basedOn w:val="Normal"/>
    <w:link w:val="PiedepginaCar"/>
    <w:uiPriority w:val="99"/>
    <w:unhideWhenUsed/>
    <w:rsid w:val="00AB0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3C9B-0261-4D50-A255-A957F25F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javier Burgos</cp:lastModifiedBy>
  <cp:revision>2</cp:revision>
  <dcterms:created xsi:type="dcterms:W3CDTF">2019-11-11T18:11:00Z</dcterms:created>
  <dcterms:modified xsi:type="dcterms:W3CDTF">2019-11-11T18:11:00Z</dcterms:modified>
</cp:coreProperties>
</file>